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Fredoka One" w:cs="Fredoka One" w:eastAsia="Fredoka One" w:hAnsi="Fredoka One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ind w:left="720" w:hanging="360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Look at the examples. 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Write your own questions. 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rFonts w:ascii="Lexend Deca" w:cs="Lexend Deca" w:eastAsia="Lexend Deca" w:hAnsi="Lexend Deca"/>
          <w:sz w:val="24"/>
          <w:szCs w:val="24"/>
        </w:rPr>
      </w:pPr>
      <w:r w:rsidDel="00000000" w:rsidR="00000000" w:rsidRPr="00000000">
        <w:rPr>
          <w:rFonts w:ascii="Lexend Deca" w:cs="Lexend Deca" w:eastAsia="Lexend Deca" w:hAnsi="Lexend Deca"/>
          <w:sz w:val="24"/>
          <w:szCs w:val="24"/>
          <w:rtl w:val="0"/>
        </w:rPr>
        <w:t xml:space="preserve">Write possible answers. </w:t>
      </w:r>
    </w:p>
    <w:p w:rsidR="00000000" w:rsidDel="00000000" w:rsidP="00000000" w:rsidRDefault="00000000" w:rsidRPr="00000000" w14:paraId="00000005">
      <w:pPr>
        <w:rPr>
          <w:rFonts w:ascii="Fredoka One" w:cs="Fredoka One" w:eastAsia="Fredoka One" w:hAnsi="Fredoka One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exend Deca" w:cs="Lexend Deca" w:eastAsia="Lexend Deca" w:hAnsi="Lexend Dec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6"/>
                <w:szCs w:val="26"/>
                <w:rtl w:val="0"/>
              </w:rPr>
              <w:t xml:space="preserve">WHO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Ask a question about a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character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in the story.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Who is afraid of the wolf?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2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Who is walking in the woods?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Fredoka One" w:cs="Fredoka One" w:eastAsia="Fredoka One" w:hAnsi="Fredoka On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____________________________________________________________________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F">
      <w:pPr>
        <w:rPr>
          <w:rFonts w:ascii="Fredoka One" w:cs="Fredoka One" w:eastAsia="Fredoka One" w:hAnsi="Fredoka One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15"/>
        <w:tblGridChange w:id="0">
          <w:tblGrid>
            <w:gridCol w:w="931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exend Deca" w:cs="Lexend Deca" w:eastAsia="Lexend Deca" w:hAnsi="Lexend Dec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6"/>
                <w:szCs w:val="26"/>
                <w:rtl w:val="0"/>
              </w:rPr>
              <w:t xml:space="preserve">WHAT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Ask a question about an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object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in the story.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2"/>
                <w:numId w:val="6"/>
              </w:numPr>
              <w:spacing w:line="240" w:lineRule="auto"/>
              <w:ind w:left="216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What does the little girl have in her hands?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2"/>
                <w:numId w:val="6"/>
              </w:numPr>
              <w:spacing w:line="240" w:lineRule="auto"/>
              <w:ind w:left="216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What did the girl bring in her basket?  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Fredoka One" w:cs="Fredoka One" w:eastAsia="Fredoka One" w:hAnsi="Fredoka On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- ___________________________________________________________________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9">
      <w:pPr>
        <w:rPr>
          <w:rFonts w:ascii="Fredoka One" w:cs="Fredoka One" w:eastAsia="Fredoka One" w:hAnsi="Fredoka One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exend Deca" w:cs="Lexend Deca" w:eastAsia="Lexend Deca" w:hAnsi="Lexend Dec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6"/>
                <w:szCs w:val="26"/>
                <w:rtl w:val="0"/>
              </w:rPr>
              <w:t xml:space="preserve">WHAT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Ask a question about an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event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in the story.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2"/>
                <w:numId w:val="6"/>
              </w:numPr>
              <w:spacing w:line="240" w:lineRule="auto"/>
              <w:ind w:left="216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What happens in the woods? 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Fredoka One" w:cs="Fredoka One" w:eastAsia="Fredoka One" w:hAnsi="Fredoka On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- ____________________________________________________________________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2">
      <w:pPr>
        <w:rPr>
          <w:rFonts w:ascii="Fredoka One" w:cs="Fredoka One" w:eastAsia="Fredoka One" w:hAnsi="Fredoka One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Lexend Deca" w:cs="Lexend Deca" w:eastAsia="Lexend Deca" w:hAnsi="Lexend Dec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6"/>
                <w:szCs w:val="26"/>
                <w:rtl w:val="0"/>
              </w:rPr>
              <w:t xml:space="preserve">WHERE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Ask a question about a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place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in the story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2"/>
                <w:numId w:val="6"/>
              </w:numPr>
              <w:spacing w:line="240" w:lineRule="auto"/>
              <w:ind w:left="216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Where does the little girl go?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2"/>
                <w:numId w:val="6"/>
              </w:numPr>
              <w:spacing w:line="240" w:lineRule="auto"/>
              <w:ind w:left="216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Where does the grandmother lives? 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Fredoka One" w:cs="Fredoka One" w:eastAsia="Fredoka One" w:hAnsi="Fredoka On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- ____________________________________________________________________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Fredoka One" w:cs="Fredoka One" w:eastAsia="Fredoka One" w:hAnsi="Fredoka One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Lexend Deca" w:cs="Lexend Deca" w:eastAsia="Lexend Deca" w:hAnsi="Lexend Dec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6"/>
                <w:szCs w:val="26"/>
                <w:rtl w:val="0"/>
              </w:rPr>
              <w:t xml:space="preserve">WHY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Ask a question about a </w:t>
            </w:r>
            <w:r w:rsidDel="00000000" w:rsidR="00000000" w:rsidRPr="00000000">
              <w:rPr>
                <w:rFonts w:ascii="Lexend Deca" w:cs="Lexend Deca" w:eastAsia="Lexend Deca" w:hAnsi="Lexend Deca"/>
                <w:b w:val="1"/>
                <w:sz w:val="24"/>
                <w:szCs w:val="24"/>
                <w:rtl w:val="0"/>
              </w:rPr>
              <w:t xml:space="preserve">reason </w:t>
            </w: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in the story.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2"/>
                <w:numId w:val="6"/>
              </w:numPr>
              <w:spacing w:line="240" w:lineRule="auto"/>
              <w:ind w:left="216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Why does the little girl visit her grandmother?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2"/>
                <w:numId w:val="6"/>
              </w:numPr>
              <w:spacing w:line="240" w:lineRule="auto"/>
              <w:ind w:left="2160" w:hanging="360"/>
              <w:rPr>
                <w:rFonts w:ascii="Lexend Deca" w:cs="Lexend Deca" w:eastAsia="Lexend Deca" w:hAnsi="Lexend Deca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sz w:val="24"/>
                <w:szCs w:val="24"/>
                <w:rtl w:val="0"/>
              </w:rPr>
              <w:t xml:space="preserve">Why did the wolf talk to the little girl? 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Fredoka One" w:cs="Fredoka One" w:eastAsia="Fredoka One" w:hAnsi="Fredoka On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- ____________________________________________________________________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3143250</wp:posOffset>
            </wp:positionH>
            <wp:positionV relativeFrom="paragraph">
              <wp:posOffset>133350</wp:posOffset>
            </wp:positionV>
            <wp:extent cx="3033713" cy="2858691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3713" cy="28586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1941801</wp:posOffset>
            </wp:positionH>
            <wp:positionV relativeFrom="page">
              <wp:posOffset>7689205</wp:posOffset>
            </wp:positionV>
            <wp:extent cx="673286" cy="866759"/>
            <wp:effectExtent b="201229" l="114693" r="114693" t="201229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2956552">
                      <a:off x="0" y="0"/>
                      <a:ext cx="673286" cy="8667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1250978</wp:posOffset>
            </wp:positionH>
            <wp:positionV relativeFrom="page">
              <wp:posOffset>8876053</wp:posOffset>
            </wp:positionV>
            <wp:extent cx="684147" cy="884930"/>
            <wp:effectExtent b="188416" l="115529" r="115529" t="188416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3370238">
                      <a:off x="0" y="0"/>
                      <a:ext cx="684147" cy="884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-66674</wp:posOffset>
            </wp:positionH>
            <wp:positionV relativeFrom="page">
              <wp:posOffset>8428322</wp:posOffset>
            </wp:positionV>
            <wp:extent cx="684147" cy="884930"/>
            <wp:effectExtent b="200707" l="116776" r="116776" t="200707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3099482">
                      <a:off x="0" y="0"/>
                      <a:ext cx="684147" cy="884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3236247</wp:posOffset>
            </wp:positionH>
            <wp:positionV relativeFrom="page">
              <wp:posOffset>8003530</wp:posOffset>
            </wp:positionV>
            <wp:extent cx="684147" cy="884930"/>
            <wp:effectExtent b="192989" l="116345" r="116345" t="192989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3277730">
                      <a:off x="0" y="0"/>
                      <a:ext cx="684147" cy="884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redoka One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rFonts w:ascii="Fredoka One" w:cs="Fredoka One" w:eastAsia="Fredoka One" w:hAnsi="Fredoka One"/>
        <w:sz w:val="28"/>
        <w:szCs w:val="28"/>
      </w:rPr>
    </w:pPr>
    <w:r w:rsidDel="00000000" w:rsidR="00000000" w:rsidRPr="00000000">
      <w:rPr>
        <w:rFonts w:ascii="Fredoka One" w:cs="Fredoka One" w:eastAsia="Fredoka One" w:hAnsi="Fredoka One"/>
        <w:sz w:val="28"/>
        <w:szCs w:val="28"/>
        <w:rtl w:val="0"/>
      </w:rPr>
      <w:t xml:space="preserve">STEPS TO WRITE YOUR OWN QUIZ</w:t>
    </w:r>
  </w:p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